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60A8" w14:textId="705C267B" w:rsidR="00C81675" w:rsidRPr="00D6557D" w:rsidRDefault="00902F45" w:rsidP="7639F9C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7639F9C9">
        <w:rPr>
          <w:rFonts w:ascii="Arial" w:hAnsi="Arial" w:cs="Arial"/>
          <w:i/>
          <w:iCs/>
          <w:spacing w:val="-3"/>
          <w:sz w:val="22"/>
          <w:szCs w:val="22"/>
        </w:rPr>
        <w:t xml:space="preserve">Our </w:t>
      </w:r>
      <w:r w:rsidR="00FB3F8C" w:rsidRPr="7639F9C9">
        <w:rPr>
          <w:rFonts w:ascii="Arial" w:hAnsi="Arial" w:cs="Arial"/>
          <w:i/>
          <w:iCs/>
          <w:sz w:val="22"/>
          <w:szCs w:val="22"/>
        </w:rPr>
        <w:t xml:space="preserve">Thriving </w:t>
      </w:r>
      <w:r w:rsidRPr="7639F9C9">
        <w:rPr>
          <w:rFonts w:ascii="Arial" w:hAnsi="Arial" w:cs="Arial"/>
          <w:i/>
          <w:iCs/>
          <w:spacing w:val="-3"/>
          <w:sz w:val="22"/>
          <w:szCs w:val="22"/>
        </w:rPr>
        <w:t xml:space="preserve">Digital Future: Queensland’s Digital Economy Strategy </w:t>
      </w:r>
      <w:r w:rsidRPr="7639F9C9">
        <w:rPr>
          <w:rFonts w:ascii="Arial" w:hAnsi="Arial" w:cs="Arial"/>
          <w:spacing w:val="-3"/>
          <w:sz w:val="22"/>
          <w:szCs w:val="22"/>
        </w:rPr>
        <w:t>recognises the role of digital in our state’s economic future.</w:t>
      </w:r>
    </w:p>
    <w:p w14:paraId="6858D64F" w14:textId="481B330C" w:rsidR="00C81675" w:rsidRDefault="00902F45" w:rsidP="7639F9C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64A36DB1">
        <w:rPr>
          <w:rFonts w:ascii="Arial" w:hAnsi="Arial" w:cs="Arial"/>
          <w:i/>
          <w:iCs/>
          <w:spacing w:val="-3"/>
          <w:sz w:val="22"/>
          <w:szCs w:val="22"/>
        </w:rPr>
        <w:t xml:space="preserve">Our </w:t>
      </w:r>
      <w:r w:rsidR="00FB3F8C" w:rsidRPr="64A36DB1">
        <w:rPr>
          <w:rFonts w:ascii="Arial" w:hAnsi="Arial" w:cs="Arial"/>
          <w:i/>
          <w:iCs/>
          <w:sz w:val="22"/>
          <w:szCs w:val="22"/>
        </w:rPr>
        <w:t xml:space="preserve">Thriving </w:t>
      </w:r>
      <w:r w:rsidRPr="64A36DB1">
        <w:rPr>
          <w:rFonts w:ascii="Arial" w:hAnsi="Arial" w:cs="Arial"/>
          <w:i/>
          <w:iCs/>
          <w:spacing w:val="-3"/>
          <w:sz w:val="22"/>
          <w:szCs w:val="22"/>
        </w:rPr>
        <w:t>Digital Future</w:t>
      </w:r>
      <w:r w:rsidR="00DD0B06" w:rsidRPr="64A36DB1">
        <w:rPr>
          <w:rFonts w:ascii="Arial" w:hAnsi="Arial" w:cs="Arial"/>
          <w:i/>
          <w:iCs/>
          <w:spacing w:val="-3"/>
          <w:sz w:val="22"/>
          <w:szCs w:val="22"/>
        </w:rPr>
        <w:t xml:space="preserve">: Queensland’s Digital </w:t>
      </w:r>
      <w:r w:rsidR="00960721" w:rsidRPr="64A36DB1">
        <w:rPr>
          <w:rFonts w:ascii="Arial" w:hAnsi="Arial" w:cs="Arial"/>
          <w:i/>
          <w:iCs/>
          <w:spacing w:val="-3"/>
          <w:sz w:val="22"/>
          <w:szCs w:val="22"/>
        </w:rPr>
        <w:t>Economy Strategy</w:t>
      </w:r>
      <w:r w:rsidRPr="7639F9C9">
        <w:rPr>
          <w:rFonts w:ascii="Arial" w:hAnsi="Arial" w:cs="Arial"/>
          <w:spacing w:val="-3"/>
          <w:sz w:val="22"/>
          <w:szCs w:val="22"/>
        </w:rPr>
        <w:t xml:space="preserve"> is </w:t>
      </w:r>
      <w:r w:rsidR="00337082" w:rsidRPr="7639F9C9">
        <w:rPr>
          <w:rFonts w:ascii="Arial" w:hAnsi="Arial" w:cs="Arial"/>
          <w:spacing w:val="-3"/>
          <w:sz w:val="22"/>
          <w:szCs w:val="22"/>
        </w:rPr>
        <w:t>Queensland’s</w:t>
      </w:r>
      <w:r w:rsidRPr="7639F9C9">
        <w:rPr>
          <w:rFonts w:ascii="Arial" w:hAnsi="Arial" w:cs="Arial"/>
          <w:spacing w:val="-3"/>
          <w:sz w:val="22"/>
          <w:szCs w:val="22"/>
        </w:rPr>
        <w:t xml:space="preserve"> next step towards a strong and vibrant digital economy, addressing priorities across digital inclusion, connectivity </w:t>
      </w:r>
      <w:r w:rsidR="004356E6" w:rsidRPr="7639F9C9">
        <w:rPr>
          <w:rFonts w:ascii="Arial" w:hAnsi="Arial" w:cs="Arial"/>
          <w:spacing w:val="-3"/>
          <w:sz w:val="22"/>
          <w:szCs w:val="22"/>
        </w:rPr>
        <w:t>(</w:t>
      </w:r>
      <w:r w:rsidR="00764F17" w:rsidRPr="7639F9C9">
        <w:rPr>
          <w:rFonts w:ascii="Arial" w:hAnsi="Arial" w:cs="Arial"/>
          <w:spacing w:val="-3"/>
          <w:sz w:val="22"/>
          <w:szCs w:val="22"/>
        </w:rPr>
        <w:t>particularly</w:t>
      </w:r>
      <w:r w:rsidRPr="7639F9C9">
        <w:rPr>
          <w:rFonts w:ascii="Arial" w:hAnsi="Arial" w:cs="Arial"/>
          <w:spacing w:val="-3"/>
          <w:sz w:val="22"/>
          <w:szCs w:val="22"/>
        </w:rPr>
        <w:t xml:space="preserve"> for our regions</w:t>
      </w:r>
      <w:r w:rsidR="004356E6" w:rsidRPr="7639F9C9">
        <w:rPr>
          <w:rFonts w:ascii="Arial" w:hAnsi="Arial" w:cs="Arial"/>
          <w:spacing w:val="-3"/>
          <w:sz w:val="22"/>
          <w:szCs w:val="22"/>
        </w:rPr>
        <w:t>)</w:t>
      </w:r>
      <w:r w:rsidRPr="7639F9C9">
        <w:rPr>
          <w:rFonts w:ascii="Arial" w:hAnsi="Arial" w:cs="Arial"/>
          <w:spacing w:val="-3"/>
          <w:sz w:val="22"/>
          <w:szCs w:val="22"/>
        </w:rPr>
        <w:t>, building digital capability across the state, helping our industries and businesses to excel, and for government – transforming our services and improving our internal business practices through digital.</w:t>
      </w:r>
    </w:p>
    <w:p w14:paraId="26356586" w14:textId="2FF6EFDE" w:rsidR="00902F45" w:rsidRDefault="005308B3" w:rsidP="7639F9C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7639F9C9">
        <w:rPr>
          <w:rFonts w:ascii="Arial" w:hAnsi="Arial" w:cs="Arial"/>
          <w:spacing w:val="-3"/>
          <w:sz w:val="22"/>
          <w:szCs w:val="22"/>
        </w:rPr>
        <w:t xml:space="preserve">The </w:t>
      </w:r>
      <w:r w:rsidR="00902F45" w:rsidRPr="7639F9C9">
        <w:rPr>
          <w:rFonts w:ascii="Arial" w:hAnsi="Arial" w:cs="Arial"/>
          <w:i/>
          <w:iCs/>
          <w:spacing w:val="-3"/>
          <w:sz w:val="22"/>
          <w:szCs w:val="22"/>
        </w:rPr>
        <w:t>202</w:t>
      </w:r>
      <w:r w:rsidR="00F8728E">
        <w:rPr>
          <w:rFonts w:ascii="Arial" w:hAnsi="Arial" w:cs="Arial"/>
          <w:i/>
          <w:iCs/>
          <w:spacing w:val="-3"/>
          <w:sz w:val="22"/>
          <w:szCs w:val="22"/>
        </w:rPr>
        <w:t>3</w:t>
      </w:r>
      <w:r w:rsidR="00902F45" w:rsidRPr="7639F9C9">
        <w:rPr>
          <w:rFonts w:ascii="Arial" w:hAnsi="Arial" w:cs="Arial"/>
          <w:i/>
          <w:iCs/>
          <w:spacing w:val="-3"/>
          <w:sz w:val="22"/>
          <w:szCs w:val="22"/>
        </w:rPr>
        <w:t>-202</w:t>
      </w:r>
      <w:r w:rsidRPr="7639F9C9">
        <w:rPr>
          <w:rFonts w:ascii="Arial" w:hAnsi="Arial" w:cs="Arial"/>
          <w:i/>
          <w:iCs/>
          <w:spacing w:val="-3"/>
          <w:sz w:val="22"/>
          <w:szCs w:val="22"/>
        </w:rPr>
        <w:t xml:space="preserve">6 </w:t>
      </w:r>
      <w:r w:rsidR="007A518B" w:rsidRPr="7639F9C9">
        <w:rPr>
          <w:rFonts w:ascii="Arial" w:hAnsi="Arial" w:cs="Arial"/>
          <w:i/>
          <w:iCs/>
          <w:spacing w:val="-3"/>
          <w:sz w:val="22"/>
          <w:szCs w:val="22"/>
        </w:rPr>
        <w:t xml:space="preserve">Action Plan </w:t>
      </w:r>
      <w:r w:rsidR="00902F45" w:rsidRPr="7639F9C9">
        <w:rPr>
          <w:rFonts w:ascii="Arial" w:hAnsi="Arial" w:cs="Arial"/>
          <w:spacing w:val="-3"/>
          <w:sz w:val="22"/>
          <w:szCs w:val="22"/>
        </w:rPr>
        <w:t>supports the strategy, identifying key actions and initiatives over four years to deliver clear steps towards our objectives</w:t>
      </w:r>
      <w:r w:rsidR="6CCB0F34" w:rsidRPr="7639F9C9">
        <w:rPr>
          <w:rFonts w:ascii="Arial" w:hAnsi="Arial" w:cs="Arial"/>
          <w:spacing w:val="-3"/>
          <w:sz w:val="22"/>
          <w:szCs w:val="22"/>
        </w:rPr>
        <w:t xml:space="preserve"> to 2032</w:t>
      </w:r>
      <w:r w:rsidR="00902F45" w:rsidRPr="7639F9C9">
        <w:rPr>
          <w:rFonts w:ascii="Arial" w:hAnsi="Arial" w:cs="Arial"/>
          <w:spacing w:val="-3"/>
          <w:sz w:val="22"/>
          <w:szCs w:val="22"/>
        </w:rPr>
        <w:t>.</w:t>
      </w:r>
    </w:p>
    <w:p w14:paraId="27F24A10" w14:textId="1186CCD6" w:rsidR="00902F45" w:rsidRDefault="00902F4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strategy will ready Queensland for the future, including making sure we learn from our experiences of COVID-19 and helping us deliver a </w:t>
      </w:r>
      <w:r w:rsidR="00F85F82">
        <w:rPr>
          <w:rFonts w:ascii="Arial" w:hAnsi="Arial" w:cs="Arial"/>
          <w:bCs/>
          <w:spacing w:val="-3"/>
          <w:sz w:val="22"/>
          <w:szCs w:val="22"/>
        </w:rPr>
        <w:t>digitally ready 2032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Olympic and Paralympic</w:t>
      </w:r>
      <w:r w:rsidR="00F85F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Games.</w:t>
      </w:r>
    </w:p>
    <w:p w14:paraId="7B6CE689" w14:textId="3EA53ABA" w:rsidR="00FA4E35" w:rsidRPr="00D6557D" w:rsidRDefault="00FA4E3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strategy and action plan include the delivery of a range of strategic plans, including the Queensland Digital Infrastructure Plan, and plans for state-wide digital inclusion, </w:t>
      </w:r>
      <w:r w:rsidR="006301B7">
        <w:rPr>
          <w:rFonts w:ascii="Arial" w:hAnsi="Arial" w:cs="Arial"/>
          <w:bCs/>
          <w:spacing w:val="-3"/>
          <w:sz w:val="22"/>
          <w:szCs w:val="22"/>
        </w:rPr>
        <w:t>cyber security, and First Nations digital.</w:t>
      </w:r>
    </w:p>
    <w:p w14:paraId="243B5DB0" w14:textId="55C09023" w:rsidR="00FD6821" w:rsidRDefault="007212CB" w:rsidP="7639F9C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iCs/>
          <w:spacing w:val="-3"/>
          <w:sz w:val="22"/>
          <w:szCs w:val="22"/>
        </w:rPr>
      </w:pPr>
      <w:r w:rsidRPr="7639F9C9">
        <w:rPr>
          <w:rFonts w:ascii="Arial" w:hAnsi="Arial" w:cs="Arial"/>
          <w:spacing w:val="-3"/>
          <w:sz w:val="22"/>
          <w:szCs w:val="22"/>
          <w:u w:val="single"/>
        </w:rPr>
        <w:t>Cabinet</w:t>
      </w:r>
      <w:r w:rsidR="00D6589B" w:rsidRPr="7639F9C9">
        <w:rPr>
          <w:rFonts w:ascii="Arial" w:hAnsi="Arial" w:cs="Arial"/>
          <w:spacing w:val="-3"/>
          <w:sz w:val="22"/>
          <w:szCs w:val="22"/>
          <w:u w:val="single"/>
        </w:rPr>
        <w:t xml:space="preserve"> approved</w:t>
      </w:r>
      <w:r w:rsidR="00902F45" w:rsidRPr="7639F9C9">
        <w:rPr>
          <w:rFonts w:ascii="Arial" w:hAnsi="Arial" w:cs="Arial"/>
          <w:spacing w:val="-3"/>
          <w:sz w:val="22"/>
          <w:szCs w:val="22"/>
        </w:rPr>
        <w:t xml:space="preserve"> </w:t>
      </w:r>
      <w:r w:rsidR="00902F45" w:rsidRPr="7639F9C9">
        <w:rPr>
          <w:rFonts w:ascii="Arial" w:hAnsi="Arial" w:cs="Arial"/>
          <w:i/>
          <w:iCs/>
          <w:spacing w:val="-3"/>
          <w:sz w:val="22"/>
          <w:szCs w:val="22"/>
        </w:rPr>
        <w:t xml:space="preserve">Our </w:t>
      </w:r>
      <w:r w:rsidR="00FB3F8C" w:rsidRPr="7639F9C9">
        <w:rPr>
          <w:rFonts w:ascii="Arial" w:hAnsi="Arial" w:cs="Arial"/>
          <w:i/>
          <w:iCs/>
          <w:sz w:val="22"/>
          <w:szCs w:val="22"/>
        </w:rPr>
        <w:t xml:space="preserve">Thriving </w:t>
      </w:r>
      <w:r w:rsidR="00902F45" w:rsidRPr="7639F9C9">
        <w:rPr>
          <w:rFonts w:ascii="Arial" w:hAnsi="Arial" w:cs="Arial"/>
          <w:i/>
          <w:iCs/>
          <w:spacing w:val="-3"/>
          <w:sz w:val="22"/>
          <w:szCs w:val="22"/>
        </w:rPr>
        <w:t>Digital Future: Queensland’s Digital Economy Strategy</w:t>
      </w:r>
      <w:r w:rsidR="00902F45" w:rsidRPr="7639F9C9">
        <w:rPr>
          <w:rFonts w:ascii="Arial" w:hAnsi="Arial" w:cs="Arial"/>
          <w:spacing w:val="-3"/>
          <w:sz w:val="22"/>
          <w:szCs w:val="22"/>
        </w:rPr>
        <w:t xml:space="preserve"> </w:t>
      </w:r>
      <w:r w:rsidR="00690EAA" w:rsidRPr="7639F9C9">
        <w:rPr>
          <w:rFonts w:ascii="Arial" w:hAnsi="Arial" w:cs="Arial"/>
          <w:spacing w:val="-3"/>
          <w:sz w:val="22"/>
          <w:szCs w:val="22"/>
        </w:rPr>
        <w:t xml:space="preserve">and </w:t>
      </w:r>
      <w:r w:rsidR="003519A8" w:rsidRPr="7639F9C9">
        <w:rPr>
          <w:rFonts w:ascii="Arial" w:hAnsi="Arial" w:cs="Arial"/>
          <w:i/>
          <w:iCs/>
          <w:spacing w:val="-3"/>
          <w:sz w:val="22"/>
          <w:szCs w:val="22"/>
        </w:rPr>
        <w:t>Our Digital Future: 202</w:t>
      </w:r>
      <w:r w:rsidR="00F8728E">
        <w:rPr>
          <w:rFonts w:ascii="Arial" w:hAnsi="Arial" w:cs="Arial"/>
          <w:i/>
          <w:iCs/>
          <w:spacing w:val="-3"/>
          <w:sz w:val="22"/>
          <w:szCs w:val="22"/>
        </w:rPr>
        <w:t>3</w:t>
      </w:r>
      <w:r w:rsidR="003519A8" w:rsidRPr="7639F9C9">
        <w:rPr>
          <w:rFonts w:ascii="Arial" w:hAnsi="Arial" w:cs="Arial"/>
          <w:i/>
          <w:iCs/>
          <w:spacing w:val="-3"/>
          <w:sz w:val="22"/>
          <w:szCs w:val="22"/>
        </w:rPr>
        <w:t>-2026 Action Plan</w:t>
      </w:r>
      <w:r w:rsidR="003A30D5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="003A30D5">
        <w:rPr>
          <w:rFonts w:ascii="Arial" w:hAnsi="Arial" w:cs="Arial"/>
          <w:spacing w:val="-3"/>
          <w:sz w:val="22"/>
          <w:szCs w:val="22"/>
        </w:rPr>
        <w:t>for public release</w:t>
      </w:r>
      <w:r w:rsidR="00690EAA" w:rsidRPr="7639F9C9">
        <w:rPr>
          <w:rFonts w:ascii="Arial" w:hAnsi="Arial" w:cs="Arial"/>
          <w:i/>
          <w:iCs/>
          <w:spacing w:val="-3"/>
          <w:sz w:val="22"/>
          <w:szCs w:val="22"/>
        </w:rPr>
        <w:t>.</w:t>
      </w:r>
      <w:r w:rsidR="00C81675" w:rsidRPr="7639F9C9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</w:p>
    <w:p w14:paraId="4347B951" w14:textId="77777777" w:rsidR="00FD6821" w:rsidRPr="00FD6821" w:rsidRDefault="00FD6821" w:rsidP="00FD6821">
      <w:pPr>
        <w:ind w:left="357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</w:p>
    <w:p w14:paraId="74BC2197" w14:textId="7D9A2521" w:rsidR="00FD6821" w:rsidRPr="00FD6821" w:rsidRDefault="00FD6821" w:rsidP="00ED63C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12079B">
        <w:rPr>
          <w:rFonts w:ascii="Arial" w:hAnsi="Arial" w:cs="Arial"/>
          <w:iCs/>
          <w:sz w:val="22"/>
          <w:szCs w:val="22"/>
        </w:rPr>
        <w:t>:</w:t>
      </w:r>
    </w:p>
    <w:p w14:paraId="6FED6D28" w14:textId="1A35ED62" w:rsidR="00FD6821" w:rsidRPr="0012079B" w:rsidRDefault="00357EF4" w:rsidP="00ED63CD">
      <w:pPr>
        <w:numPr>
          <w:ilvl w:val="1"/>
          <w:numId w:val="3"/>
        </w:numPr>
        <w:spacing w:before="120"/>
        <w:ind w:left="76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D6821" w:rsidRPr="00974181">
          <w:rPr>
            <w:rStyle w:val="Hyperlink"/>
            <w:rFonts w:ascii="Arial" w:hAnsi="Arial" w:cs="Arial"/>
            <w:sz w:val="22"/>
            <w:szCs w:val="22"/>
          </w:rPr>
          <w:t xml:space="preserve">Our </w:t>
        </w:r>
        <w:r w:rsidR="00FB3F8C" w:rsidRPr="00974181">
          <w:rPr>
            <w:rStyle w:val="Hyperlink"/>
            <w:rFonts w:ascii="Arial" w:hAnsi="Arial" w:cs="Arial"/>
            <w:sz w:val="22"/>
            <w:szCs w:val="22"/>
          </w:rPr>
          <w:t xml:space="preserve">Thriving </w:t>
        </w:r>
        <w:r w:rsidR="00FD6821" w:rsidRPr="00974181">
          <w:rPr>
            <w:rStyle w:val="Hyperlink"/>
            <w:rFonts w:ascii="Arial" w:hAnsi="Arial" w:cs="Arial"/>
            <w:sz w:val="22"/>
            <w:szCs w:val="22"/>
          </w:rPr>
          <w:t>Digital Future: Queensland’s Digital Economy Strategy</w:t>
        </w:r>
      </w:hyperlink>
    </w:p>
    <w:p w14:paraId="3271A6B2" w14:textId="47096E3A" w:rsidR="00D6589B" w:rsidRPr="0012079B" w:rsidRDefault="00357EF4" w:rsidP="00D6589B">
      <w:pPr>
        <w:numPr>
          <w:ilvl w:val="1"/>
          <w:numId w:val="3"/>
        </w:numPr>
        <w:spacing w:before="120"/>
        <w:ind w:left="76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FD6821" w:rsidRPr="00974181">
          <w:rPr>
            <w:rStyle w:val="Hyperlink"/>
            <w:rFonts w:ascii="Arial" w:hAnsi="Arial" w:cs="Arial"/>
            <w:sz w:val="22"/>
            <w:szCs w:val="22"/>
          </w:rPr>
          <w:t xml:space="preserve">Our </w:t>
        </w:r>
        <w:r w:rsidR="00FB3F8C" w:rsidRPr="00974181">
          <w:rPr>
            <w:rStyle w:val="Hyperlink"/>
            <w:rFonts w:ascii="Arial" w:hAnsi="Arial" w:cs="Arial"/>
            <w:sz w:val="22"/>
            <w:szCs w:val="22"/>
          </w:rPr>
          <w:t xml:space="preserve">Thriving </w:t>
        </w:r>
        <w:r w:rsidR="00FD6821" w:rsidRPr="00974181">
          <w:rPr>
            <w:rStyle w:val="Hyperlink"/>
            <w:rFonts w:ascii="Arial" w:hAnsi="Arial" w:cs="Arial"/>
            <w:sz w:val="22"/>
            <w:szCs w:val="22"/>
          </w:rPr>
          <w:t>Digital Future: 202</w:t>
        </w:r>
        <w:r w:rsidR="00F8728E" w:rsidRPr="00974181">
          <w:rPr>
            <w:rStyle w:val="Hyperlink"/>
            <w:rFonts w:ascii="Arial" w:hAnsi="Arial" w:cs="Arial"/>
            <w:sz w:val="22"/>
            <w:szCs w:val="22"/>
          </w:rPr>
          <w:t>3</w:t>
        </w:r>
        <w:r w:rsidR="00FD6821" w:rsidRPr="00974181">
          <w:rPr>
            <w:rStyle w:val="Hyperlink"/>
            <w:rFonts w:ascii="Arial" w:hAnsi="Arial" w:cs="Arial"/>
            <w:sz w:val="22"/>
            <w:szCs w:val="22"/>
          </w:rPr>
          <w:t>-2026 Action Plan</w:t>
        </w:r>
      </w:hyperlink>
    </w:p>
    <w:sectPr w:rsidR="00D6589B" w:rsidRPr="0012079B" w:rsidSect="00C9314A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335CC" w14:textId="77777777" w:rsidR="008B2AE2" w:rsidRDefault="008B2AE2" w:rsidP="00D6589B">
      <w:r>
        <w:separator/>
      </w:r>
    </w:p>
  </w:endnote>
  <w:endnote w:type="continuationSeparator" w:id="0">
    <w:p w14:paraId="7E7B1B62" w14:textId="77777777" w:rsidR="008B2AE2" w:rsidRDefault="008B2AE2" w:rsidP="00D6589B">
      <w:r>
        <w:continuationSeparator/>
      </w:r>
    </w:p>
  </w:endnote>
  <w:endnote w:type="continuationNotice" w:id="1">
    <w:p w14:paraId="63789CDC" w14:textId="77777777" w:rsidR="008B2AE2" w:rsidRDefault="008B2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20A02" w14:textId="77777777" w:rsidR="008B2AE2" w:rsidRDefault="008B2AE2" w:rsidP="00D6589B">
      <w:r>
        <w:separator/>
      </w:r>
    </w:p>
  </w:footnote>
  <w:footnote w:type="continuationSeparator" w:id="0">
    <w:p w14:paraId="39C7112C" w14:textId="77777777" w:rsidR="008B2AE2" w:rsidRDefault="008B2AE2" w:rsidP="00D6589B">
      <w:r>
        <w:continuationSeparator/>
      </w:r>
    </w:p>
  </w:footnote>
  <w:footnote w:type="continuationNotice" w:id="1">
    <w:p w14:paraId="5688A595" w14:textId="77777777" w:rsidR="008B2AE2" w:rsidRDefault="008B2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D0D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F1A3747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BC770D7" w14:textId="715E8A22" w:rsidR="00937A4A" w:rsidRPr="00937A4A" w:rsidRDefault="007212C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8E145A">
      <w:rPr>
        <w:rFonts w:ascii="Arial" w:hAnsi="Arial" w:cs="Arial"/>
        <w:b/>
        <w:color w:val="auto"/>
        <w:sz w:val="22"/>
        <w:szCs w:val="22"/>
        <w:lang w:eastAsia="en-US"/>
      </w:rPr>
      <w:t xml:space="preserve">February </w:t>
    </w:r>
    <w:r w:rsidR="00EB20FA">
      <w:rPr>
        <w:rFonts w:ascii="Arial" w:hAnsi="Arial" w:cs="Arial"/>
        <w:b/>
        <w:color w:val="auto"/>
        <w:sz w:val="22"/>
        <w:szCs w:val="22"/>
        <w:lang w:eastAsia="en-US"/>
      </w:rPr>
      <w:t>2023</w:t>
    </w:r>
  </w:p>
  <w:p w14:paraId="6D40BDF9" w14:textId="74C1A536" w:rsidR="00C81675" w:rsidRPr="00C81675" w:rsidRDefault="00902F4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Our </w:t>
    </w:r>
    <w:r w:rsidR="00FB3F8C">
      <w:rPr>
        <w:rFonts w:ascii="Arial" w:hAnsi="Arial" w:cs="Arial"/>
        <w:b/>
        <w:sz w:val="22"/>
        <w:szCs w:val="22"/>
        <w:u w:val="single"/>
      </w:rPr>
      <w:t xml:space="preserve">Thriving </w:t>
    </w:r>
    <w:r>
      <w:rPr>
        <w:rFonts w:ascii="Arial" w:hAnsi="Arial" w:cs="Arial"/>
        <w:b/>
        <w:sz w:val="22"/>
        <w:szCs w:val="22"/>
        <w:u w:val="single"/>
      </w:rPr>
      <w:t xml:space="preserve">Digital Future: </w:t>
    </w:r>
    <w:r w:rsidR="00C81675" w:rsidRPr="00C81675">
      <w:rPr>
        <w:rFonts w:ascii="Arial" w:hAnsi="Arial" w:cs="Arial"/>
        <w:b/>
        <w:sz w:val="22"/>
        <w:szCs w:val="22"/>
        <w:u w:val="single"/>
      </w:rPr>
      <w:t xml:space="preserve">Queensland’s </w:t>
    </w:r>
    <w:r>
      <w:rPr>
        <w:rFonts w:ascii="Arial" w:hAnsi="Arial" w:cs="Arial"/>
        <w:b/>
        <w:sz w:val="22"/>
        <w:szCs w:val="22"/>
        <w:u w:val="single"/>
      </w:rPr>
      <w:t>Digital Economy Strategy</w:t>
    </w:r>
  </w:p>
  <w:p w14:paraId="67C4D970" w14:textId="5CA400FE" w:rsidR="007E5400" w:rsidRDefault="007E540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B15C81">
      <w:rPr>
        <w:rFonts w:ascii="Arial" w:hAnsi="Arial" w:cs="Arial"/>
        <w:b/>
        <w:sz w:val="22"/>
        <w:szCs w:val="22"/>
        <w:u w:val="single"/>
      </w:rPr>
      <w:t>Communities and Housing</w:t>
    </w:r>
    <w:r w:rsidR="00D77DC5">
      <w:rPr>
        <w:rFonts w:ascii="Arial" w:hAnsi="Arial" w:cs="Arial"/>
        <w:b/>
        <w:sz w:val="22"/>
        <w:szCs w:val="22"/>
        <w:u w:val="single"/>
      </w:rPr>
      <w:t>, Minister for Digital Economy, and</w:t>
    </w:r>
    <w:r w:rsidR="00651966">
      <w:rPr>
        <w:rFonts w:ascii="Arial" w:hAnsi="Arial" w:cs="Arial"/>
        <w:b/>
        <w:sz w:val="22"/>
        <w:szCs w:val="22"/>
        <w:u w:val="single"/>
      </w:rPr>
      <w:t xml:space="preserve"> Minister for </w:t>
    </w:r>
    <w:r w:rsidR="00D77DC5">
      <w:rPr>
        <w:rFonts w:ascii="Arial" w:hAnsi="Arial" w:cs="Arial"/>
        <w:b/>
        <w:sz w:val="22"/>
        <w:szCs w:val="22"/>
        <w:u w:val="single"/>
      </w:rPr>
      <w:t>the Arts</w:t>
    </w:r>
  </w:p>
  <w:p w14:paraId="05D691C1" w14:textId="77777777" w:rsidR="00CB1501" w:rsidRPr="00ED63CD" w:rsidRDefault="00CB1501" w:rsidP="00D6589B">
    <w:pPr>
      <w:pStyle w:val="Header"/>
      <w:pBdr>
        <w:bottom w:val="single" w:sz="4" w:space="1" w:color="auto"/>
      </w:pBdr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D2ECC"/>
    <w:multiLevelType w:val="hybridMultilevel"/>
    <w:tmpl w:val="8EA6E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C3B38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C484AD30"/>
    <w:lvl w:ilvl="0" w:tplc="A3160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218423">
    <w:abstractNumId w:val="2"/>
  </w:num>
  <w:num w:numId="2" w16cid:durableId="1294168966">
    <w:abstractNumId w:val="1"/>
  </w:num>
  <w:num w:numId="3" w16cid:durableId="22368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27"/>
    <w:rsid w:val="0001328D"/>
    <w:rsid w:val="00080F8F"/>
    <w:rsid w:val="000A253E"/>
    <w:rsid w:val="000C2179"/>
    <w:rsid w:val="001028FB"/>
    <w:rsid w:val="0010384C"/>
    <w:rsid w:val="0012079B"/>
    <w:rsid w:val="00152095"/>
    <w:rsid w:val="001528E7"/>
    <w:rsid w:val="00174117"/>
    <w:rsid w:val="00177171"/>
    <w:rsid w:val="001848A2"/>
    <w:rsid w:val="00211884"/>
    <w:rsid w:val="00223FD9"/>
    <w:rsid w:val="002628D7"/>
    <w:rsid w:val="00267E53"/>
    <w:rsid w:val="00274B22"/>
    <w:rsid w:val="00274F64"/>
    <w:rsid w:val="00280DCA"/>
    <w:rsid w:val="00282719"/>
    <w:rsid w:val="002A40B0"/>
    <w:rsid w:val="00330367"/>
    <w:rsid w:val="00337082"/>
    <w:rsid w:val="0034156D"/>
    <w:rsid w:val="00351770"/>
    <w:rsid w:val="003519A8"/>
    <w:rsid w:val="00357EF4"/>
    <w:rsid w:val="003A30D5"/>
    <w:rsid w:val="003A3BDD"/>
    <w:rsid w:val="003E23C3"/>
    <w:rsid w:val="0043543B"/>
    <w:rsid w:val="004356E6"/>
    <w:rsid w:val="00472FB8"/>
    <w:rsid w:val="00501C66"/>
    <w:rsid w:val="00525B1C"/>
    <w:rsid w:val="005308B3"/>
    <w:rsid w:val="00550873"/>
    <w:rsid w:val="005768FA"/>
    <w:rsid w:val="005C0E87"/>
    <w:rsid w:val="005F3B2A"/>
    <w:rsid w:val="00617621"/>
    <w:rsid w:val="006301B7"/>
    <w:rsid w:val="00651966"/>
    <w:rsid w:val="00690EAA"/>
    <w:rsid w:val="006F3A45"/>
    <w:rsid w:val="007212CB"/>
    <w:rsid w:val="00722EC9"/>
    <w:rsid w:val="00723DFC"/>
    <w:rsid w:val="007264AC"/>
    <w:rsid w:val="007265D0"/>
    <w:rsid w:val="00732E22"/>
    <w:rsid w:val="00741C20"/>
    <w:rsid w:val="00764F17"/>
    <w:rsid w:val="0077148F"/>
    <w:rsid w:val="007967E3"/>
    <w:rsid w:val="007A518B"/>
    <w:rsid w:val="007A7806"/>
    <w:rsid w:val="007E5400"/>
    <w:rsid w:val="007F44F4"/>
    <w:rsid w:val="00811365"/>
    <w:rsid w:val="008B2AE2"/>
    <w:rsid w:val="008E145A"/>
    <w:rsid w:val="008E3737"/>
    <w:rsid w:val="008F4B27"/>
    <w:rsid w:val="008F6A49"/>
    <w:rsid w:val="00902F45"/>
    <w:rsid w:val="00904077"/>
    <w:rsid w:val="00910E85"/>
    <w:rsid w:val="00937A4A"/>
    <w:rsid w:val="00960721"/>
    <w:rsid w:val="00967324"/>
    <w:rsid w:val="00974181"/>
    <w:rsid w:val="00A023BF"/>
    <w:rsid w:val="00A80A3E"/>
    <w:rsid w:val="00AA7387"/>
    <w:rsid w:val="00B15C81"/>
    <w:rsid w:val="00B55469"/>
    <w:rsid w:val="00B564D9"/>
    <w:rsid w:val="00B95A06"/>
    <w:rsid w:val="00BB70D3"/>
    <w:rsid w:val="00C35FB6"/>
    <w:rsid w:val="00C659A7"/>
    <w:rsid w:val="00C65C72"/>
    <w:rsid w:val="00C75E67"/>
    <w:rsid w:val="00C81675"/>
    <w:rsid w:val="00C9171E"/>
    <w:rsid w:val="00C9314A"/>
    <w:rsid w:val="00CB1501"/>
    <w:rsid w:val="00CC5FC1"/>
    <w:rsid w:val="00CD7A50"/>
    <w:rsid w:val="00CD7E9F"/>
    <w:rsid w:val="00CF0D8A"/>
    <w:rsid w:val="00D12893"/>
    <w:rsid w:val="00D13371"/>
    <w:rsid w:val="00D15DBA"/>
    <w:rsid w:val="00D6557D"/>
    <w:rsid w:val="00D6589B"/>
    <w:rsid w:val="00D77DC5"/>
    <w:rsid w:val="00DD0B06"/>
    <w:rsid w:val="00E97AFD"/>
    <w:rsid w:val="00EB20FA"/>
    <w:rsid w:val="00ED63CD"/>
    <w:rsid w:val="00F17F2A"/>
    <w:rsid w:val="00F24A8A"/>
    <w:rsid w:val="00F45B99"/>
    <w:rsid w:val="00F50732"/>
    <w:rsid w:val="00F85F82"/>
    <w:rsid w:val="00F8728E"/>
    <w:rsid w:val="00F94D48"/>
    <w:rsid w:val="00FA4E35"/>
    <w:rsid w:val="00FB3F8C"/>
    <w:rsid w:val="00FD6821"/>
    <w:rsid w:val="64A36DB1"/>
    <w:rsid w:val="66CBE36D"/>
    <w:rsid w:val="6CCB0F34"/>
    <w:rsid w:val="7639F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9A8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6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145A"/>
    <w:rPr>
      <w:rFonts w:ascii="Times New Roman" w:eastAsia="Times New Roman" w:hAnsi="Times New Roman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3D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pcqld.sharepoint.com/sites/DPC-CABINETSERVICES/Shared%20Documents/General/Proactive%20Release/ToBeProcessed/2023/Feb/DigitalEconStrategy/Attachments/Action%20Pla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3/Feb/DigitalEconStrategy/Attachments/Strategy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7D16-E6F0-41E0-9969-8919C34A7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B23CD-437E-4493-B340-647C8C253DF4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7ED7E-130D-4CC2-9310-2B42A56D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1239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1437</CharactersWithSpaces>
  <SharedDoc>false</SharedDoc>
  <HyperlinkBase>https://www.cabinet.qld.gov.au/documents/2023/Feb/DigitalEconStrategy/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2022-11-17T00:17:00Z</dcterms:created>
  <dcterms:modified xsi:type="dcterms:W3CDTF">2024-09-17T01:18:00Z</dcterms:modified>
  <cp:category>Disaster_Management,Emergency_Services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0x010100059099BCC5308943A859EEC7E2532252</vt:lpwstr>
  </property>
  <property fmtid="{D5CDD505-2E9C-101B-9397-08002B2CF9AE}" pid="3" name="MediaServiceImageTags">
    <vt:lpwstr/>
  </property>
</Properties>
</file>